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24BC" w14:textId="77777777" w:rsidR="00B907C3" w:rsidRPr="00B907C3" w:rsidRDefault="00B907C3" w:rsidP="000D6277">
      <w:pPr>
        <w:spacing w:after="120" w:line="240" w:lineRule="auto"/>
        <w:outlineLvl w:val="1"/>
        <w:rPr>
          <w:rFonts w:ascii="Times New Roman" w:eastAsia="Times New Roman" w:hAnsi="Times New Roman" w:cs="Times New Roman"/>
          <w:b/>
          <w:bCs/>
          <w:sz w:val="40"/>
          <w:szCs w:val="40"/>
          <w:lang w:eastAsia="it-IT"/>
        </w:rPr>
      </w:pPr>
      <w:r w:rsidRPr="00B907C3">
        <w:rPr>
          <w:rFonts w:ascii="Times New Roman" w:eastAsia="Times New Roman" w:hAnsi="Times New Roman" w:cs="Times New Roman"/>
          <w:b/>
          <w:bCs/>
          <w:sz w:val="40"/>
          <w:szCs w:val="40"/>
          <w:lang w:eastAsia="it-IT"/>
        </w:rPr>
        <w:t>Sanzioni disciplinari agli alunni</w:t>
      </w:r>
    </w:p>
    <w:p w14:paraId="22E934FB" w14:textId="77777777" w:rsidR="00B907C3" w:rsidRPr="000D6277" w:rsidRDefault="00B907C3" w:rsidP="000D6277">
      <w:pPr>
        <w:spacing w:after="120" w:line="240" w:lineRule="auto"/>
        <w:outlineLvl w:val="2"/>
        <w:rPr>
          <w:rFonts w:ascii="Times New Roman" w:eastAsia="Times New Roman" w:hAnsi="Times New Roman" w:cs="Times New Roman"/>
          <w:sz w:val="28"/>
          <w:szCs w:val="28"/>
          <w:lang w:eastAsia="it-IT"/>
        </w:rPr>
      </w:pPr>
    </w:p>
    <w:p w14:paraId="1DBE8060" w14:textId="0CD001FE" w:rsidR="00B907C3" w:rsidRPr="00B907C3" w:rsidRDefault="00B907C3" w:rsidP="000D6277">
      <w:pPr>
        <w:spacing w:after="120" w:line="240" w:lineRule="auto"/>
        <w:outlineLvl w:val="2"/>
        <w:rPr>
          <w:rFonts w:ascii="Times New Roman" w:eastAsia="Times New Roman" w:hAnsi="Times New Roman" w:cs="Times New Roman"/>
          <w:b/>
          <w:bCs/>
          <w:sz w:val="28"/>
          <w:szCs w:val="28"/>
          <w:lang w:eastAsia="it-IT"/>
        </w:rPr>
      </w:pPr>
      <w:r w:rsidRPr="00B907C3">
        <w:rPr>
          <w:rFonts w:ascii="Times New Roman" w:eastAsia="Times New Roman" w:hAnsi="Times New Roman" w:cs="Times New Roman"/>
          <w:b/>
          <w:bCs/>
          <w:sz w:val="28"/>
          <w:szCs w:val="28"/>
          <w:lang w:eastAsia="it-IT"/>
        </w:rPr>
        <w:t>Procedura di irrogazione di sanzioni disciplinari agli alunni</w:t>
      </w:r>
    </w:p>
    <w:p w14:paraId="304FB29A" w14:textId="42753BBB"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09485F83" wp14:editId="0AF70B32">
            <wp:extent cx="238125" cy="238125"/>
            <wp:effectExtent l="0" t="0" r="9525" b="9525"/>
            <wp:docPr id="12" name="Immagine 12"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Premessa</w:t>
      </w:r>
    </w:p>
    <w:p w14:paraId="7C837B9C"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presente procedura si ispira allo Statuto delle studentesse e degli studenti, approvato con D.P.R. n. 249 del 24/05/1998, e alle successive modifiche ed integrazioni. In particolare, si fa riferimento al D.P.R. n. 235 del 21/11/2007 e alla Nota Ministeriale 3620/PO del 31/07/2008.</w:t>
      </w:r>
    </w:p>
    <w:p w14:paraId="5B29FC51" w14:textId="3D6C9A6C"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3884DDC3" wp14:editId="16CFD009">
            <wp:extent cx="238125" cy="238125"/>
            <wp:effectExtent l="0" t="0" r="9525" b="9525"/>
            <wp:docPr id="11" name="Immagine 11"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Criteri generali</w:t>
      </w:r>
    </w:p>
    <w:p w14:paraId="74C197F3"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 provvedimenti disciplinari hanno </w:t>
      </w:r>
      <w:r w:rsidRPr="00B907C3">
        <w:rPr>
          <w:rFonts w:ascii="Times New Roman" w:eastAsia="Times New Roman" w:hAnsi="Times New Roman" w:cs="Times New Roman"/>
          <w:b/>
          <w:bCs/>
          <w:sz w:val="28"/>
          <w:szCs w:val="28"/>
          <w:lang w:eastAsia="it-IT"/>
        </w:rPr>
        <w:t>finalità educativa</w:t>
      </w:r>
      <w:r w:rsidRPr="00B907C3">
        <w:rPr>
          <w:rFonts w:ascii="Times New Roman" w:eastAsia="Times New Roman" w:hAnsi="Times New Roman" w:cs="Times New Roman"/>
          <w:sz w:val="28"/>
          <w:szCs w:val="28"/>
          <w:lang w:eastAsia="it-IT"/>
        </w:rPr>
        <w:t> e tendono al rafforzamento del</w:t>
      </w:r>
      <w:r w:rsidRPr="00B907C3">
        <w:rPr>
          <w:rFonts w:ascii="Times New Roman" w:eastAsia="Times New Roman" w:hAnsi="Times New Roman" w:cs="Times New Roman"/>
          <w:b/>
          <w:bCs/>
          <w:sz w:val="28"/>
          <w:szCs w:val="28"/>
          <w:lang w:eastAsia="it-IT"/>
        </w:rPr>
        <w:t> senso di responsabilità</w:t>
      </w:r>
      <w:r w:rsidRPr="00B907C3">
        <w:rPr>
          <w:rFonts w:ascii="Times New Roman" w:eastAsia="Times New Roman" w:hAnsi="Times New Roman" w:cs="Times New Roman"/>
          <w:sz w:val="28"/>
          <w:szCs w:val="28"/>
          <w:lang w:eastAsia="it-IT"/>
        </w:rPr>
        <w:t> ed al ripristino di </w:t>
      </w:r>
      <w:r w:rsidRPr="00B907C3">
        <w:rPr>
          <w:rFonts w:ascii="Times New Roman" w:eastAsia="Times New Roman" w:hAnsi="Times New Roman" w:cs="Times New Roman"/>
          <w:b/>
          <w:bCs/>
          <w:sz w:val="28"/>
          <w:szCs w:val="28"/>
          <w:lang w:eastAsia="it-IT"/>
        </w:rPr>
        <w:t>rapporti corretti</w:t>
      </w:r>
      <w:r w:rsidRPr="00B907C3">
        <w:rPr>
          <w:rFonts w:ascii="Times New Roman" w:eastAsia="Times New Roman" w:hAnsi="Times New Roman" w:cs="Times New Roman"/>
          <w:sz w:val="28"/>
          <w:szCs w:val="28"/>
          <w:lang w:eastAsia="it-IT"/>
        </w:rPr>
        <w:t> all’interno della comunità scolastica.</w:t>
      </w:r>
    </w:p>
    <w:p w14:paraId="41EF2E07"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Nessuno può essere sottoposto a sanzioni disciplinari senza essere stato prima invitato ad esporre le proprie ragioni. Una singola infrazione disciplinare di non particolare gravità non influirà sulla valutazione del profitto.</w:t>
      </w:r>
      <w:r w:rsidRPr="00B907C3">
        <w:rPr>
          <w:rFonts w:ascii="Times New Roman" w:eastAsia="Times New Roman" w:hAnsi="Times New Roman" w:cs="Times New Roman"/>
          <w:sz w:val="28"/>
          <w:szCs w:val="28"/>
          <w:lang w:eastAsia="it-IT"/>
        </w:rPr>
        <w:br/>
        <w:t>In nessun caso può essere sanzionata, né direttamente né indirettamente, la </w:t>
      </w:r>
      <w:r w:rsidRPr="00B907C3">
        <w:rPr>
          <w:rFonts w:ascii="Times New Roman" w:eastAsia="Times New Roman" w:hAnsi="Times New Roman" w:cs="Times New Roman"/>
          <w:b/>
          <w:bCs/>
          <w:sz w:val="28"/>
          <w:szCs w:val="28"/>
          <w:lang w:eastAsia="it-IT"/>
        </w:rPr>
        <w:t>libera espressione di opinioni</w:t>
      </w:r>
      <w:r w:rsidRPr="00B907C3">
        <w:rPr>
          <w:rFonts w:ascii="Times New Roman" w:eastAsia="Times New Roman" w:hAnsi="Times New Roman" w:cs="Times New Roman"/>
          <w:sz w:val="28"/>
          <w:szCs w:val="28"/>
          <w:lang w:eastAsia="it-IT"/>
        </w:rPr>
        <w:t> correttamente manifestata e non lesiva dell’altrui personalità.</w:t>
      </w:r>
    </w:p>
    <w:p w14:paraId="0FC599FD"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Le sanzioni sono sempre temporanee, proporzionate all’infrazione disciplinare e ispirate, per quanto possibile, al principio della riparazione del danno.</w:t>
      </w:r>
      <w:r w:rsidRPr="00B907C3">
        <w:rPr>
          <w:rFonts w:ascii="Times New Roman" w:eastAsia="Times New Roman" w:hAnsi="Times New Roman" w:cs="Times New Roman"/>
          <w:sz w:val="28"/>
          <w:szCs w:val="28"/>
          <w:lang w:eastAsia="it-IT"/>
        </w:rPr>
        <w:br/>
        <w:t>Allo studente è sempre offerta la possibilità di convertirle in attività in favore della comunità scolastica.</w:t>
      </w:r>
    </w:p>
    <w:p w14:paraId="2AB1316A"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Le sanzioni e i provvedimenti che comportano allontanamento dalla comunità scolastica sono sempre adottati da un organo collegiale: il Consiglio di classe presieduto dal Dirigente Scolastico (organo di disciplina) per sospensioni non superiori ai quindici giorni o il Consiglio d’Istituto per sospensioni superiori ai quindici giorni o che implichino l’esclusione dagli scrutini finali o la non ammissione all’esame di stato.</w:t>
      </w:r>
    </w:p>
    <w:p w14:paraId="6AC17351"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Secondo la normativa vigente la valutazione del comportamento è espressa in decimi. La </w:t>
      </w:r>
      <w:r w:rsidRPr="00B907C3">
        <w:rPr>
          <w:rFonts w:ascii="Times New Roman" w:eastAsia="Times New Roman" w:hAnsi="Times New Roman" w:cs="Times New Roman"/>
          <w:b/>
          <w:bCs/>
          <w:sz w:val="28"/>
          <w:szCs w:val="28"/>
          <w:lang w:eastAsia="it-IT"/>
        </w:rPr>
        <w:t>votazione sul comportamento</w:t>
      </w:r>
      <w:r w:rsidRPr="00B907C3">
        <w:rPr>
          <w:rFonts w:ascii="Times New Roman" w:eastAsia="Times New Roman" w:hAnsi="Times New Roman" w:cs="Times New Roman"/>
          <w:sz w:val="28"/>
          <w:szCs w:val="28"/>
          <w:lang w:eastAsia="it-IT"/>
        </w:rPr>
        <w:t> degli studenti, attribuita collegialmente dal consiglio di classe, concorre alla valutazione complessiva dello studente e determina, se </w:t>
      </w:r>
      <w:r w:rsidRPr="00B907C3">
        <w:rPr>
          <w:rFonts w:ascii="Times New Roman" w:eastAsia="Times New Roman" w:hAnsi="Times New Roman" w:cs="Times New Roman"/>
          <w:b/>
          <w:bCs/>
          <w:sz w:val="28"/>
          <w:szCs w:val="28"/>
          <w:lang w:eastAsia="it-IT"/>
        </w:rPr>
        <w:t>inferiore a sei decimi</w:t>
      </w:r>
      <w:r w:rsidRPr="00B907C3">
        <w:rPr>
          <w:rFonts w:ascii="Times New Roman" w:eastAsia="Times New Roman" w:hAnsi="Times New Roman" w:cs="Times New Roman"/>
          <w:sz w:val="28"/>
          <w:szCs w:val="28"/>
          <w:lang w:eastAsia="it-IT"/>
        </w:rPr>
        <w:t>, la </w:t>
      </w:r>
      <w:r w:rsidRPr="00B907C3">
        <w:rPr>
          <w:rFonts w:ascii="Times New Roman" w:eastAsia="Times New Roman" w:hAnsi="Times New Roman" w:cs="Times New Roman"/>
          <w:b/>
          <w:bCs/>
          <w:sz w:val="28"/>
          <w:szCs w:val="28"/>
          <w:lang w:eastAsia="it-IT"/>
        </w:rPr>
        <w:t>non ammissione</w:t>
      </w:r>
      <w:r w:rsidRPr="00B907C3">
        <w:rPr>
          <w:rFonts w:ascii="Times New Roman" w:eastAsia="Times New Roman" w:hAnsi="Times New Roman" w:cs="Times New Roman"/>
          <w:sz w:val="28"/>
          <w:szCs w:val="28"/>
          <w:lang w:eastAsia="it-IT"/>
        </w:rPr>
        <w:t> al successivo anno di corso o all’esame conclusivo del ciclo.</w:t>
      </w:r>
    </w:p>
    <w:p w14:paraId="1A71D307"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Ferma l’applicazione della presente disposizione, sono specificati i criteri per correlare la particolare e oggettiva gravità del comportamento al voto insufficiente, nonché eventuali modalità applicative del presente articolo.</w:t>
      </w:r>
    </w:p>
    <w:p w14:paraId="1BB97CE6" w14:textId="5FDCA5B0"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lastRenderedPageBreak/>
        <w:drawing>
          <wp:inline distT="0" distB="0" distL="0" distR="0" wp14:anchorId="5C3C4C04" wp14:editId="2E7F2C8B">
            <wp:extent cx="238125" cy="238125"/>
            <wp:effectExtent l="0" t="0" r="9525" b="9525"/>
            <wp:docPr id="10" name="Immagine 10"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Doveri degli studenti</w:t>
      </w:r>
    </w:p>
    <w:p w14:paraId="35F956BA"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A norma dell’articolo 3 del citato Statuto:</w:t>
      </w:r>
    </w:p>
    <w:p w14:paraId="3980E8E0"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gli studenti sono tenuti a frequentare regolarmente le lezioni e ad assolvere i loro impegni di studio</w:t>
      </w:r>
    </w:p>
    <w:p w14:paraId="2172A1E8"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 xml:space="preserve">gli studenti sono tenuti ad avere nei confronti del Dirigente Scolastico, dei docenti, dell’altro personale della scuola e dei loro compagni lo stesso rispetto, anche formale, che chiedono per </w:t>
      </w:r>
      <w:proofErr w:type="gramStart"/>
      <w:r w:rsidRPr="00B907C3">
        <w:rPr>
          <w:rFonts w:ascii="Times New Roman" w:eastAsia="Times New Roman" w:hAnsi="Times New Roman" w:cs="Times New Roman"/>
          <w:sz w:val="28"/>
          <w:szCs w:val="28"/>
          <w:lang w:eastAsia="it-IT"/>
        </w:rPr>
        <w:t>se</w:t>
      </w:r>
      <w:proofErr w:type="gramEnd"/>
      <w:r w:rsidRPr="00B907C3">
        <w:rPr>
          <w:rFonts w:ascii="Times New Roman" w:eastAsia="Times New Roman" w:hAnsi="Times New Roman" w:cs="Times New Roman"/>
          <w:sz w:val="28"/>
          <w:szCs w:val="28"/>
          <w:lang w:eastAsia="it-IT"/>
        </w:rPr>
        <w:t xml:space="preserve"> stessi</w:t>
      </w:r>
    </w:p>
    <w:p w14:paraId="45BA1487"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nell’esercizio dei loro diritti e nell’adempimento dei loro doveri gli studenti sono tenuti a mantenere un comportamento corretto e coerente con i principi di cui all’articolo 1.3 (libertà di espressione, di pensiero, di coscienza e di religione; rispetto reciproco di tutte le persone, quale che sia la loro età e condizione, nel ripudio di ogni barriera ideologica, sociale e culturale)</w:t>
      </w:r>
    </w:p>
    <w:p w14:paraId="0EB25151"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gli studenti sono tenuti ad osservare le disposizioni organizzative e di sicurezza vigenti in Istituto</w:t>
      </w:r>
    </w:p>
    <w:p w14:paraId="69E654D5"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gli studenti sono tenuti ad utilizzare correttamente i sussidi didattici e le attrezzature, a comportarsi nella vita scolastica in modo da non arrecare danni agli arredi e alle strutture</w:t>
      </w:r>
    </w:p>
    <w:p w14:paraId="4451695D" w14:textId="77777777" w:rsidR="00B907C3" w:rsidRPr="00B907C3" w:rsidRDefault="00B907C3" w:rsidP="000D6277">
      <w:pPr>
        <w:numPr>
          <w:ilvl w:val="0"/>
          <w:numId w:val="1"/>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gli studenti condividono la responsabilità di rendere accogliente l’ambiente scolastico e averne cura come fattore di qualità della vita dell’Istituto</w:t>
      </w:r>
    </w:p>
    <w:p w14:paraId="0243E38A" w14:textId="59AC1A59"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103D2EEA" wp14:editId="550FC958">
            <wp:extent cx="238125" cy="238125"/>
            <wp:effectExtent l="0" t="0" r="9525" b="9525"/>
            <wp:docPr id="9" name="Immagine 9"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Classificazione dei provvedimenti disciplinari</w:t>
      </w:r>
    </w:p>
    <w:p w14:paraId="017CD4F1"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Le sanzioni sono ispirate al principio della gradualità e, se dovuto, anche a quello della riparazione e del pieno risarcimento del danno.</w:t>
      </w:r>
      <w:r w:rsidRPr="00B907C3">
        <w:rPr>
          <w:rFonts w:ascii="Times New Roman" w:eastAsia="Times New Roman" w:hAnsi="Times New Roman" w:cs="Times New Roman"/>
          <w:sz w:val="28"/>
          <w:szCs w:val="28"/>
          <w:lang w:eastAsia="it-IT"/>
        </w:rPr>
        <w:br/>
        <w:t>Esse sono irrogate tenendo conto del profilo personale dello studente, della gravità e delle conseguenze della mancanza commessa, nonché dell’eventuale presa di coscienza da parte dello studente interessato.</w:t>
      </w:r>
      <w:r w:rsidRPr="00B907C3">
        <w:rPr>
          <w:rFonts w:ascii="Times New Roman" w:eastAsia="Times New Roman" w:hAnsi="Times New Roman" w:cs="Times New Roman"/>
          <w:sz w:val="28"/>
          <w:szCs w:val="28"/>
          <w:lang w:eastAsia="it-IT"/>
        </w:rPr>
        <w:br/>
        <w:t>I provvedimenti disciplinari sono divisi in:</w:t>
      </w:r>
    </w:p>
    <w:p w14:paraId="2D01D0AF" w14:textId="77777777" w:rsidR="00B907C3" w:rsidRPr="00B907C3" w:rsidRDefault="00B907C3" w:rsidP="000D6277">
      <w:pPr>
        <w:numPr>
          <w:ilvl w:val="0"/>
          <w:numId w:val="2"/>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sanzioni diverse dall’allontanamento dalla comunità scolastica (compresa l’esclusione dalla partecipazione alle visite guidate, ai viaggi d’istruzione, e/o a particolari attività progettate dalla scuola)</w:t>
      </w:r>
    </w:p>
    <w:p w14:paraId="39AF9DB7" w14:textId="77777777" w:rsidR="00B907C3" w:rsidRPr="00B907C3" w:rsidRDefault="00B907C3" w:rsidP="000D6277">
      <w:pPr>
        <w:numPr>
          <w:ilvl w:val="0"/>
          <w:numId w:val="2"/>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sanzioni che comportano l’allontanamento dalla comunità scolastica fino a quindici giorni</w:t>
      </w:r>
    </w:p>
    <w:p w14:paraId="21423B81" w14:textId="77777777" w:rsidR="00B907C3" w:rsidRPr="00B907C3" w:rsidRDefault="00B907C3" w:rsidP="000D6277">
      <w:pPr>
        <w:numPr>
          <w:ilvl w:val="0"/>
          <w:numId w:val="2"/>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sanzioni che comportano l’allontanamento dalla comunità scolastica superiore ai quindici giorni.</w:t>
      </w:r>
    </w:p>
    <w:p w14:paraId="04F180B6"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Qualora il fatto disciplinare costituisca ipotesi di reato (in base all’ordinamento vigente), l’avvio del procedimento disciplinare e il provvedimento disciplinare stesso non estinguono l’obbligo del Dirigente Scolastico di presentare specifica denuncia alla competente autorità giudiziaria.</w:t>
      </w:r>
    </w:p>
    <w:p w14:paraId="3FE3661D" w14:textId="77777777"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B907C3">
        <w:rPr>
          <w:rFonts w:ascii="Times New Roman" w:eastAsia="Times New Roman" w:hAnsi="Times New Roman" w:cs="Times New Roman"/>
          <w:b/>
          <w:bCs/>
          <w:sz w:val="28"/>
          <w:szCs w:val="28"/>
          <w:lang w:eastAsia="it-IT"/>
        </w:rPr>
        <w:t>Ambito di applicazione</w:t>
      </w:r>
    </w:p>
    <w:p w14:paraId="11D12F8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lastRenderedPageBreak/>
        <w:t>Sono sanzionabili sia le mancanze commesse all’interno dell’Istituto, durante l’attività didattica ordinaria o aggiuntiva, sia quelle commesse in altre sedi esterne all’Istituto, in occasione di uscite didattiche, visite guidate, viaggi di istruzione, attività sportive o culturali, stages interni o esterni, tirocini interni o esterni.</w:t>
      </w:r>
      <w:r w:rsidRPr="00B907C3">
        <w:rPr>
          <w:rFonts w:ascii="Times New Roman" w:eastAsia="Times New Roman" w:hAnsi="Times New Roman" w:cs="Times New Roman"/>
          <w:sz w:val="28"/>
          <w:szCs w:val="28"/>
          <w:lang w:eastAsia="it-IT"/>
        </w:rPr>
        <w:br/>
        <w:t xml:space="preserve">Sono altresì sanzionabili le mancanze connesse con l’uso improprio di strumenti, tecnologici e </w:t>
      </w:r>
      <w:proofErr w:type="gramStart"/>
      <w:r w:rsidRPr="00B907C3">
        <w:rPr>
          <w:rFonts w:ascii="Times New Roman" w:eastAsia="Times New Roman" w:hAnsi="Times New Roman" w:cs="Times New Roman"/>
          <w:sz w:val="28"/>
          <w:szCs w:val="28"/>
          <w:lang w:eastAsia="it-IT"/>
        </w:rPr>
        <w:t>non</w:t>
      </w:r>
      <w:proofErr w:type="gramEnd"/>
      <w:r w:rsidRPr="00B907C3">
        <w:rPr>
          <w:rFonts w:ascii="Times New Roman" w:eastAsia="Times New Roman" w:hAnsi="Times New Roman" w:cs="Times New Roman"/>
          <w:sz w:val="28"/>
          <w:szCs w:val="28"/>
          <w:lang w:eastAsia="it-IT"/>
        </w:rPr>
        <w:t>, appartenenti all’Istituto.</w:t>
      </w:r>
    </w:p>
    <w:p w14:paraId="2118B1A6" w14:textId="1467D361"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163D8B58" wp14:editId="2333C70C">
            <wp:extent cx="238125" cy="238125"/>
            <wp:effectExtent l="0" t="0" r="9525" b="9525"/>
            <wp:docPr id="8" name="Immagine 8"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Procedura per l’irrogazione di sanzioni che non comportano l’allontanamento dalle lezioni</w:t>
      </w:r>
    </w:p>
    <w:p w14:paraId="4B63E6D9"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t>Ammonizione verbale del Docente</w:t>
      </w:r>
    </w:p>
    <w:p w14:paraId="529BFFDA"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Docente ammonisce verbalmente lo studente e ne prende nota sul registro personale.</w:t>
      </w:r>
    </w:p>
    <w:p w14:paraId="45B3330C"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t>Ammonizione scritta del Docente</w:t>
      </w:r>
    </w:p>
    <w:p w14:paraId="06BA3FEF"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Docente ammonisce lo studente, annota sul Registro di classe il comportamento sanzionato e ne dà comunicazione alla famiglia tramite il registro on line o il libretto personale dello studente.</w:t>
      </w:r>
    </w:p>
    <w:p w14:paraId="32336EDE"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t>Ammonizione scritta del Docente con o senza allontanamento temporaneo dalla lezione</w:t>
      </w:r>
    </w:p>
    <w:p w14:paraId="7A311994"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Docente ammonisce lo studente, annota sul Registro di classe il comportamento sanzionato, informa il Coordinatore di classe e ne dà comunicazione alla famiglia tramite il registro on line o il libretto personale dello studente; eventualmente, ma non necessariamente, invia lo studente in Vicepresidenza, accompagnato da un collaboratore scolastico in servizio.</w:t>
      </w:r>
      <w:r w:rsidRPr="00B907C3">
        <w:rPr>
          <w:rFonts w:ascii="Times New Roman" w:eastAsia="Times New Roman" w:hAnsi="Times New Roman" w:cs="Times New Roman"/>
          <w:sz w:val="28"/>
          <w:szCs w:val="28"/>
          <w:lang w:eastAsia="it-IT"/>
        </w:rPr>
        <w:br/>
        <w:t>Per i comportamenti più gravi, o in caso di reiterazione, il Dirigente scolastico o il Vicario può allontanare lo studente sino al termine delle lezioni ed invita i genitori dello studente a prelevare il proprio figlio da scuola.</w:t>
      </w:r>
    </w:p>
    <w:p w14:paraId="48AF484A"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t>Ammonizione scritta del Dirigente Scolastico</w:t>
      </w:r>
    </w:p>
    <w:p w14:paraId="07750CBD"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Su segnalazione del Coordinatore di classe, il Dirigente Scolastico o il Vicario annota l’ammonimento nel Registro di classe e ne dà comunicazione alla famiglia tramite il libretto personale dello studente.</w:t>
      </w:r>
      <w:r w:rsidRPr="00B907C3">
        <w:rPr>
          <w:rFonts w:ascii="Times New Roman" w:eastAsia="Times New Roman" w:hAnsi="Times New Roman" w:cs="Times New Roman"/>
          <w:sz w:val="28"/>
          <w:szCs w:val="28"/>
          <w:lang w:eastAsia="it-IT"/>
        </w:rPr>
        <w:br/>
        <w:t>Nei casi previsti dal regolamento di Disciplina il Coordinatore di classe convoca la famiglia.</w:t>
      </w:r>
    </w:p>
    <w:p w14:paraId="30765793" w14:textId="6A290B1B"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52177B9F" wp14:editId="084214EA">
            <wp:extent cx="238125" cy="238125"/>
            <wp:effectExtent l="0" t="0" r="9525" b="9525"/>
            <wp:docPr id="7" name="Immagine 7"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Procedura per l’irrogazione di sanzioni che comportino l’allontanamento dalle lezioni fino a quindici giorni</w:t>
      </w:r>
    </w:p>
    <w:p w14:paraId="470A5C9F"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 xml:space="preserve">Il Dirigente Scolastico, constatato che il comportamento negativo rientra tra le mancanze disciplinari riportate nel Regolamento di Disciplina che prevedano l’allontanamento dalle lezioni, raccolte eventuali prove a carico, testimonianze e memorie delle persone danneggiate, procede alla convocazione del Consiglio di Classe in forma allargata (docenti, rappresentanti genitori), fissando, di norma, la </w:t>
      </w:r>
      <w:r w:rsidRPr="00B907C3">
        <w:rPr>
          <w:rFonts w:ascii="Times New Roman" w:eastAsia="Times New Roman" w:hAnsi="Times New Roman" w:cs="Times New Roman"/>
          <w:sz w:val="28"/>
          <w:szCs w:val="28"/>
          <w:lang w:eastAsia="it-IT"/>
        </w:rPr>
        <w:lastRenderedPageBreak/>
        <w:t>seduta entro 3 giorni scolastici dall’evento.</w:t>
      </w:r>
      <w:r w:rsidRPr="00B907C3">
        <w:rPr>
          <w:rFonts w:ascii="Times New Roman" w:eastAsia="Times New Roman" w:hAnsi="Times New Roman" w:cs="Times New Roman"/>
          <w:sz w:val="28"/>
          <w:szCs w:val="28"/>
          <w:lang w:eastAsia="it-IT"/>
        </w:rPr>
        <w:br/>
        <w:t>La convocazione del Consiglio di Classe può essere richiesta anche dalla maggioranza dei docenti della classe interessata.</w:t>
      </w:r>
    </w:p>
    <w:p w14:paraId="73901EC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seduta disciplinare dell’Organo competente è divisa in due momenti.</w:t>
      </w:r>
    </w:p>
    <w:p w14:paraId="7AF951B1" w14:textId="77777777" w:rsidR="00B907C3" w:rsidRPr="00B907C3" w:rsidRDefault="00B907C3" w:rsidP="000D6277">
      <w:pPr>
        <w:numPr>
          <w:ilvl w:val="0"/>
          <w:numId w:val="3"/>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primo momento è finalizzato alla ricostruzione dell’evento (fase dibattimentale): lo studente interessato ha diritto a partecipare a tale momento e se minorenne, può essere assistito dai genitori.</w:t>
      </w:r>
      <w:r w:rsidRPr="00B907C3">
        <w:rPr>
          <w:rFonts w:ascii="Times New Roman" w:eastAsia="Times New Roman" w:hAnsi="Times New Roman" w:cs="Times New Roman"/>
          <w:sz w:val="28"/>
          <w:szCs w:val="28"/>
          <w:lang w:eastAsia="it-IT"/>
        </w:rPr>
        <w:br/>
        <w:t>L’interessato può avvalersi di testimoni a suo favore e presentare una memoria, che può essere anche sostitutiva della presenza.</w:t>
      </w:r>
      <w:r w:rsidRPr="00B907C3">
        <w:rPr>
          <w:rFonts w:ascii="Times New Roman" w:eastAsia="Times New Roman" w:hAnsi="Times New Roman" w:cs="Times New Roman"/>
          <w:sz w:val="28"/>
          <w:szCs w:val="28"/>
          <w:lang w:eastAsia="it-IT"/>
        </w:rPr>
        <w:br/>
        <w:t>L’Organo competente può deliberare anche in assenza dello studente interessato (e, nel caso di minorenni, dei suoi genitori) e della predetta memoria scritta, purché vi sia certezza dell’avvenuta convocazione</w:t>
      </w:r>
    </w:p>
    <w:p w14:paraId="49BFE351" w14:textId="77777777" w:rsidR="00B907C3" w:rsidRPr="00B907C3" w:rsidRDefault="00B907C3" w:rsidP="000D6277">
      <w:pPr>
        <w:numPr>
          <w:ilvl w:val="0"/>
          <w:numId w:val="3"/>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secondo momento è finalizzato alle </w:t>
      </w:r>
      <w:r w:rsidRPr="00B907C3">
        <w:rPr>
          <w:rFonts w:ascii="Times New Roman" w:eastAsia="Times New Roman" w:hAnsi="Times New Roman" w:cs="Times New Roman"/>
          <w:b/>
          <w:bCs/>
          <w:sz w:val="28"/>
          <w:szCs w:val="28"/>
          <w:lang w:eastAsia="it-IT"/>
        </w:rPr>
        <w:t>decisioni da assumere</w:t>
      </w:r>
      <w:r w:rsidRPr="00B907C3">
        <w:rPr>
          <w:rFonts w:ascii="Times New Roman" w:eastAsia="Times New Roman" w:hAnsi="Times New Roman" w:cs="Times New Roman"/>
          <w:sz w:val="28"/>
          <w:szCs w:val="28"/>
          <w:lang w:eastAsia="it-IT"/>
        </w:rPr>
        <w:t> (fase deliberativa): a tale momento l’alunno interessato e i suoi genitori non sono ammessi</w:t>
      </w:r>
    </w:p>
    <w:p w14:paraId="6180898B"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seduta dell’Organo competente è valida in presenza della maggioranza degli aventi diritto.</w:t>
      </w:r>
    </w:p>
    <w:p w14:paraId="1B2981A6"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Al secondo momento (fase deliberativa) della seduta non possono partecipare membri in conflitto di interesse.</w:t>
      </w:r>
      <w:r w:rsidRPr="00B907C3">
        <w:rPr>
          <w:rFonts w:ascii="Times New Roman" w:eastAsia="Times New Roman" w:hAnsi="Times New Roman" w:cs="Times New Roman"/>
          <w:sz w:val="28"/>
          <w:szCs w:val="28"/>
          <w:lang w:eastAsia="it-IT"/>
        </w:rPr>
        <w:br/>
        <w:t>Ai fini della “presenza del numero legale”, i membri in conflitto di interesse sono esclusi dal computo.</w:t>
      </w:r>
      <w:r w:rsidRPr="00B907C3">
        <w:rPr>
          <w:rFonts w:ascii="Times New Roman" w:eastAsia="Times New Roman" w:hAnsi="Times New Roman" w:cs="Times New Roman"/>
          <w:sz w:val="28"/>
          <w:szCs w:val="28"/>
          <w:lang w:eastAsia="it-IT"/>
        </w:rPr>
        <w:br/>
        <w:t>Il presidente, a fronte di casi complessi, verificata l’impossibilità di concludere in un’unica seduta l’intera procedura, può disporre la sospensione della seduta e la sua prosecuzione in altro giorno, avendo però cura di evitare inopportune dilazioni della tempistica.</w:t>
      </w:r>
    </w:p>
    <w:p w14:paraId="225F8337"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decisione dell’organo competente, adottata a maggioranza e debitamente motivata, viene comunicata con atto formale allo studente. Nel caso di studente minorenne, la comunicazione è rivolta anche alla famiglia.</w:t>
      </w:r>
    </w:p>
    <w:p w14:paraId="45399A84"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Nel disporre l’allontanamento dalla scuola, il Consiglio di Classe individua un’attività alternativa, utile alla comunità scolastica. Lo studente ha il </w:t>
      </w:r>
      <w:r w:rsidRPr="00B907C3">
        <w:rPr>
          <w:rFonts w:ascii="Times New Roman" w:eastAsia="Times New Roman" w:hAnsi="Times New Roman" w:cs="Times New Roman"/>
          <w:b/>
          <w:bCs/>
          <w:sz w:val="28"/>
          <w:szCs w:val="28"/>
          <w:lang w:eastAsia="it-IT"/>
        </w:rPr>
        <w:t>diritto di optare</w:t>
      </w:r>
      <w:r w:rsidRPr="00B907C3">
        <w:rPr>
          <w:rFonts w:ascii="Times New Roman" w:eastAsia="Times New Roman" w:hAnsi="Times New Roman" w:cs="Times New Roman"/>
          <w:sz w:val="28"/>
          <w:szCs w:val="28"/>
          <w:lang w:eastAsia="it-IT"/>
        </w:rPr>
        <w:t> tra l’allontanamento e l’attività alternativa.</w:t>
      </w:r>
      <w:r w:rsidRPr="00B907C3">
        <w:rPr>
          <w:rFonts w:ascii="Times New Roman" w:eastAsia="Times New Roman" w:hAnsi="Times New Roman" w:cs="Times New Roman"/>
          <w:sz w:val="28"/>
          <w:szCs w:val="28"/>
          <w:lang w:eastAsia="it-IT"/>
        </w:rPr>
        <w:br/>
        <w:t>Nel caso di studente minorenne, l’opzione per l’attività alternativa è efficace solo se condivisa dalla famiglia. L’opzione per l’attività alternativa comporta la regolare frequenza ed esclude la possibilità di impugnare la sanzione.</w:t>
      </w:r>
    </w:p>
    <w:p w14:paraId="4DE98302"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Nel periodo di allontanamento dalla scuola il Coordinatore di classe istituisce opportuni contatti con lo studente (e la famiglia, nel caso di minorenni) al fine di preparare il suo rientro nella comunità scolastica.</w:t>
      </w:r>
    </w:p>
    <w:p w14:paraId="1253C164"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lastRenderedPageBreak/>
        <w:t>Attività alternativa all’allontanamento</w:t>
      </w:r>
    </w:p>
    <w:p w14:paraId="322ECEC1"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In alternativa alle sanzioni di sospensione è possibile concordare, in sostituzione della sanzione, e prima o dopo la sua irrogazione, lo </w:t>
      </w:r>
      <w:r w:rsidRPr="00B907C3">
        <w:rPr>
          <w:rFonts w:ascii="Times New Roman" w:eastAsia="Times New Roman" w:hAnsi="Times New Roman" w:cs="Times New Roman"/>
          <w:b/>
          <w:bCs/>
          <w:sz w:val="28"/>
          <w:szCs w:val="28"/>
          <w:lang w:eastAsia="it-IT"/>
        </w:rPr>
        <w:t>svolgimento di un’attività</w:t>
      </w:r>
      <w:r w:rsidRPr="00B907C3">
        <w:rPr>
          <w:rFonts w:ascii="Times New Roman" w:eastAsia="Times New Roman" w:hAnsi="Times New Roman" w:cs="Times New Roman"/>
          <w:sz w:val="28"/>
          <w:szCs w:val="28"/>
          <w:lang w:eastAsia="it-IT"/>
        </w:rPr>
        <w:t> a favore della comunità scolastica.</w:t>
      </w:r>
      <w:r w:rsidRPr="00B907C3">
        <w:rPr>
          <w:rFonts w:ascii="Times New Roman" w:eastAsia="Times New Roman" w:hAnsi="Times New Roman" w:cs="Times New Roman"/>
          <w:sz w:val="28"/>
          <w:szCs w:val="28"/>
          <w:lang w:eastAsia="it-IT"/>
        </w:rPr>
        <w:br/>
        <w:t>Tale attività, le cui finalità devono essere esclusivamente di tipo rieducativo, è proposta dal Dirigente Scolastico, sentito il parere del consiglio di classe.</w:t>
      </w:r>
    </w:p>
    <w:p w14:paraId="48BE892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Per un certo periodo – variabile a seconda delle responsabilità e delle sanzioni – gli studenti frequenteranno le lezioni ma, in tempi non coincidenti con quelli della normale attività didattica, svolgeranno operazioni utili alla collettività studentesca quali ad esempio:</w:t>
      </w:r>
      <w:r w:rsidRPr="00B907C3">
        <w:rPr>
          <w:rFonts w:ascii="Times New Roman" w:eastAsia="Times New Roman" w:hAnsi="Times New Roman" w:cs="Times New Roman"/>
          <w:sz w:val="28"/>
          <w:szCs w:val="28"/>
          <w:lang w:eastAsia="it-IT"/>
        </w:rPr>
        <w:br/>
        <w:t>– pulizia dei locali interni ed esterni della scuola</w:t>
      </w:r>
      <w:r w:rsidRPr="00B907C3">
        <w:rPr>
          <w:rFonts w:ascii="Times New Roman" w:eastAsia="Times New Roman" w:hAnsi="Times New Roman" w:cs="Times New Roman"/>
          <w:sz w:val="28"/>
          <w:szCs w:val="28"/>
          <w:lang w:eastAsia="it-IT"/>
        </w:rPr>
        <w:br/>
        <w:t>– semplici compiti esecutivi a favore dell’ambiente scolastico: traslochi, riparazioni, altre necessità</w:t>
      </w:r>
      <w:r w:rsidRPr="00B907C3">
        <w:rPr>
          <w:rFonts w:ascii="Times New Roman" w:eastAsia="Times New Roman" w:hAnsi="Times New Roman" w:cs="Times New Roman"/>
          <w:sz w:val="28"/>
          <w:szCs w:val="28"/>
          <w:lang w:eastAsia="it-IT"/>
        </w:rPr>
        <w:br/>
        <w:t>– stage presso strutture interne o esterne all’Istituto</w:t>
      </w:r>
      <w:r w:rsidRPr="00B907C3">
        <w:rPr>
          <w:rFonts w:ascii="Times New Roman" w:eastAsia="Times New Roman" w:hAnsi="Times New Roman" w:cs="Times New Roman"/>
          <w:sz w:val="28"/>
          <w:szCs w:val="28"/>
          <w:lang w:eastAsia="it-IT"/>
        </w:rPr>
        <w:br/>
        <w:t>– altre attività suggerite dai componenti il Consiglio di classe.</w:t>
      </w:r>
    </w:p>
    <w:p w14:paraId="50A031C6"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L’attività alternativa, previa accettazione dello studente se maggiorenne o dello studente e dei genitori per i minorenni, sarà comunque concordata con il Dirigente scolastico.</w:t>
      </w:r>
    </w:p>
    <w:p w14:paraId="2CA250E6" w14:textId="77777777" w:rsidR="00B907C3" w:rsidRPr="00B907C3" w:rsidRDefault="00B907C3" w:rsidP="000D6277">
      <w:pPr>
        <w:spacing w:after="120" w:line="240" w:lineRule="auto"/>
        <w:outlineLvl w:val="4"/>
        <w:rPr>
          <w:rFonts w:ascii="Times New Roman" w:eastAsia="Times New Roman" w:hAnsi="Times New Roman" w:cs="Times New Roman"/>
          <w:lang w:eastAsia="it-IT"/>
        </w:rPr>
      </w:pPr>
      <w:r w:rsidRPr="00B907C3">
        <w:rPr>
          <w:rFonts w:ascii="Times New Roman" w:eastAsia="Times New Roman" w:hAnsi="Times New Roman" w:cs="Times New Roman"/>
          <w:lang w:eastAsia="it-IT"/>
        </w:rPr>
        <w:t>Sanzioni accessorie</w:t>
      </w:r>
    </w:p>
    <w:p w14:paraId="6A064478"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 xml:space="preserve">In tutti i casi di allontanamento di durata superiore a tre giorni, ovvero di recidiva dell’allontanamento fino a tre giorni, il </w:t>
      </w:r>
      <w:proofErr w:type="spellStart"/>
      <w:r w:rsidRPr="00B907C3">
        <w:rPr>
          <w:rFonts w:ascii="Times New Roman" w:eastAsia="Times New Roman" w:hAnsi="Times New Roman" w:cs="Times New Roman"/>
          <w:sz w:val="28"/>
          <w:szCs w:val="28"/>
          <w:lang w:eastAsia="it-IT"/>
        </w:rPr>
        <w:t>C.d.C</w:t>
      </w:r>
      <w:proofErr w:type="spellEnd"/>
      <w:r w:rsidRPr="00B907C3">
        <w:rPr>
          <w:rFonts w:ascii="Times New Roman" w:eastAsia="Times New Roman" w:hAnsi="Times New Roman" w:cs="Times New Roman"/>
          <w:sz w:val="28"/>
          <w:szCs w:val="28"/>
          <w:lang w:eastAsia="it-IT"/>
        </w:rPr>
        <w:t xml:space="preserve"> può deliberare la sanzione accessoria dell’esclusione da viaggi di istruzione, uscite e visite didattiche, stages e attività presso enti esterni.</w:t>
      </w:r>
    </w:p>
    <w:p w14:paraId="0D7DA349" w14:textId="6B6F3173"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69EE55A1" wp14:editId="1709BB9D">
            <wp:extent cx="238125" cy="238125"/>
            <wp:effectExtent l="0" t="0" r="9525" b="9525"/>
            <wp:docPr id="6" name="Immagine 6"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Conciliazione</w:t>
      </w:r>
    </w:p>
    <w:p w14:paraId="27EDEC61"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Fino a 72 ore prima della seduta del Consiglio di Classe, lo studente può chiedere il </w:t>
      </w:r>
      <w:r w:rsidRPr="00B907C3">
        <w:rPr>
          <w:rFonts w:ascii="Times New Roman" w:eastAsia="Times New Roman" w:hAnsi="Times New Roman" w:cs="Times New Roman"/>
          <w:b/>
          <w:bCs/>
          <w:sz w:val="28"/>
          <w:szCs w:val="28"/>
          <w:lang w:eastAsia="it-IT"/>
        </w:rPr>
        <w:t>rito della conciliazione</w:t>
      </w:r>
      <w:r w:rsidRPr="00B907C3">
        <w:rPr>
          <w:rFonts w:ascii="Times New Roman" w:eastAsia="Times New Roman" w:hAnsi="Times New Roman" w:cs="Times New Roman"/>
          <w:sz w:val="28"/>
          <w:szCs w:val="28"/>
          <w:lang w:eastAsia="it-IT"/>
        </w:rPr>
        <w:t>.</w:t>
      </w:r>
      <w:r w:rsidRPr="00B907C3">
        <w:rPr>
          <w:rFonts w:ascii="Times New Roman" w:eastAsia="Times New Roman" w:hAnsi="Times New Roman" w:cs="Times New Roman"/>
          <w:sz w:val="28"/>
          <w:szCs w:val="28"/>
          <w:lang w:eastAsia="it-IT"/>
        </w:rPr>
        <w:br/>
        <w:t>Non possono chiederlo gli studenti che ne abbiano già usufruito.</w:t>
      </w:r>
      <w:r w:rsidRPr="00B907C3">
        <w:rPr>
          <w:rFonts w:ascii="Times New Roman" w:eastAsia="Times New Roman" w:hAnsi="Times New Roman" w:cs="Times New Roman"/>
          <w:sz w:val="28"/>
          <w:szCs w:val="28"/>
          <w:lang w:eastAsia="it-IT"/>
        </w:rPr>
        <w:br/>
        <w:t>Nel caso di studente minorenne, il rito della conciliazione deve essere richiesto dalla famiglia. Il Dirigente Scolastico, acquisita la richiesta, dà mandato al docente Coordinatore di classe di individuare un’attività alternativa adeguatamente proporzionata, secondo quanto indicato sopra.</w:t>
      </w:r>
    </w:p>
    <w:p w14:paraId="6D921C4D"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L’accettazione dell’attività alternativa annulla la convocazione del Consiglio di classe e la possibilità di impugnazione. Nel caso di studente minorenne, l’accettazione dell’attività alternativa è efficace solo se condivisa dalla famiglia.</w:t>
      </w:r>
    </w:p>
    <w:p w14:paraId="1954B8BA"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Sul piano formale, la conciliazione si traduce in una diffida scritta del Dirigente Scolastico, con annotazione sul Registro di classe.</w:t>
      </w:r>
    </w:p>
    <w:p w14:paraId="623F69B2" w14:textId="0D9A66C9"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lastRenderedPageBreak/>
        <w:drawing>
          <wp:inline distT="0" distB="0" distL="0" distR="0" wp14:anchorId="7757FDA4" wp14:editId="4E7585CA">
            <wp:extent cx="238125" cy="238125"/>
            <wp:effectExtent l="0" t="0" r="9525" b="9525"/>
            <wp:docPr id="5" name="Immagine 5"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Procedura per l’irrogazione di sanzioni che comportino l’allontanamento superiore a quindici giorni</w:t>
      </w:r>
    </w:p>
    <w:p w14:paraId="35C6BF5C"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Dirigente scolastico, constatato che l’infrazione rientra nelle voci indicate sopra propone, mediante specifica deliberazione della Giunta Esecutiva, la convocazione di un apposito Consiglio d’Istituto.</w:t>
      </w:r>
      <w:r w:rsidRPr="00B907C3">
        <w:rPr>
          <w:rFonts w:ascii="Times New Roman" w:eastAsia="Times New Roman" w:hAnsi="Times New Roman" w:cs="Times New Roman"/>
          <w:sz w:val="28"/>
          <w:szCs w:val="28"/>
          <w:lang w:eastAsia="it-IT"/>
        </w:rPr>
        <w:br/>
        <w:t>Per la convocazione della Giunta Esecutiva e del Consiglio d’Istituto è possibile ricorrere alla procedura d’urgenza, con conseguente riduzione al minimo dei tempi normalmente previsti.</w:t>
      </w:r>
      <w:r w:rsidRPr="00B907C3">
        <w:rPr>
          <w:rFonts w:ascii="Times New Roman" w:eastAsia="Times New Roman" w:hAnsi="Times New Roman" w:cs="Times New Roman"/>
          <w:sz w:val="28"/>
          <w:szCs w:val="28"/>
          <w:lang w:eastAsia="it-IT"/>
        </w:rPr>
        <w:br/>
        <w:t>La seduta disciplinare dell’Organo competente è divisa in due momenti:</w:t>
      </w:r>
    </w:p>
    <w:p w14:paraId="24A80344" w14:textId="77777777" w:rsidR="00B907C3" w:rsidRPr="00B907C3" w:rsidRDefault="00B907C3" w:rsidP="000D6277">
      <w:pPr>
        <w:numPr>
          <w:ilvl w:val="0"/>
          <w:numId w:val="4"/>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primo momento è finalizzato alla ricostruzione dell’evento (fase dibattimentale): lo studente interessato ha diritto a partecipare a tale momento e se minorenne, può essere assistito dai genitori.</w:t>
      </w:r>
      <w:r w:rsidRPr="00B907C3">
        <w:rPr>
          <w:rFonts w:ascii="Times New Roman" w:eastAsia="Times New Roman" w:hAnsi="Times New Roman" w:cs="Times New Roman"/>
          <w:sz w:val="28"/>
          <w:szCs w:val="28"/>
          <w:lang w:eastAsia="it-IT"/>
        </w:rPr>
        <w:br/>
        <w:t xml:space="preserve">L’interessato può avvalersi di testimoni a suo favore e presentare una memoria, che può essere anche sostitutiva della presenza. L’Organo competente può deliberare anche in assenza dello studente interessato (e, nel caso di minorenni, dei suoi genitori) e della </w:t>
      </w:r>
      <w:proofErr w:type="gramStart"/>
      <w:r w:rsidRPr="00B907C3">
        <w:rPr>
          <w:rFonts w:ascii="Times New Roman" w:eastAsia="Times New Roman" w:hAnsi="Times New Roman" w:cs="Times New Roman"/>
          <w:sz w:val="28"/>
          <w:szCs w:val="28"/>
          <w:lang w:eastAsia="it-IT"/>
        </w:rPr>
        <w:t>predetta</w:t>
      </w:r>
      <w:proofErr w:type="gramEnd"/>
      <w:r w:rsidRPr="00B907C3">
        <w:rPr>
          <w:rFonts w:ascii="Times New Roman" w:eastAsia="Times New Roman" w:hAnsi="Times New Roman" w:cs="Times New Roman"/>
          <w:sz w:val="28"/>
          <w:szCs w:val="28"/>
          <w:lang w:eastAsia="it-IT"/>
        </w:rPr>
        <w:t xml:space="preserve"> memoria scritta, purché vi sia certezza dell’avvenuta convocazione</w:t>
      </w:r>
    </w:p>
    <w:p w14:paraId="5C920F2F" w14:textId="77777777" w:rsidR="00B907C3" w:rsidRPr="00B907C3" w:rsidRDefault="00B907C3" w:rsidP="000D6277">
      <w:pPr>
        <w:numPr>
          <w:ilvl w:val="0"/>
          <w:numId w:val="4"/>
        </w:numPr>
        <w:spacing w:before="100" w:beforeAutospacing="1"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secondo momento è finalizzato alle decisioni da assumere (fase deliberativa): a tale momento l’alunno interessato e i suoi genitori non sono ammessi</w:t>
      </w:r>
    </w:p>
    <w:p w14:paraId="6A5D62DA"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seduta dell’Organo competente è valida in presenza della maggioranza degli aventi diritto.</w:t>
      </w:r>
      <w:r w:rsidRPr="00B907C3">
        <w:rPr>
          <w:rFonts w:ascii="Times New Roman" w:eastAsia="Times New Roman" w:hAnsi="Times New Roman" w:cs="Times New Roman"/>
          <w:sz w:val="28"/>
          <w:szCs w:val="28"/>
          <w:lang w:eastAsia="it-IT"/>
        </w:rPr>
        <w:br/>
        <w:t>Al secondo momento (fase deliberativa) della seduta non possono partecipare membri in conflitto di interesse. Ai fini della “presenza del numero legale”, i membri in conflitto di interesse sono esclusi dal computo.</w:t>
      </w:r>
    </w:p>
    <w:p w14:paraId="1BA62ACD"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Il presidente, a fronte di casi complessi, verificata l’impossibilità di concludere in un’unica seduta l’intera procedura, può disporre la sospensione della seduta e la sua prosecuzione in altro giorno, avendo però cura di evitare inopportune dilazioni della tempistica.</w:t>
      </w:r>
    </w:p>
    <w:p w14:paraId="50C4B9A3"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decisione dell’organo competente, adottata a maggioranza e debitamente motivata, viene comunicata con atto formale allo studente. Nel caso di studente minorenne, la comunicazione è rivolta anche alla famiglia.</w:t>
      </w:r>
    </w:p>
    <w:p w14:paraId="261280C7" w14:textId="012D2899"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05AA7BF6" wp14:editId="188D561C">
            <wp:extent cx="238125" cy="238125"/>
            <wp:effectExtent l="0" t="0" r="9525" b="9525"/>
            <wp:docPr id="4" name="Immagine 4"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Sanzioni per le mancanze disciplinari commesse durante le sessioni d’esame di stato</w:t>
      </w:r>
    </w:p>
    <w:p w14:paraId="2EE30E9D"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 xml:space="preserve">Le sanzioni per le mancanze disciplinari commesse durante </w:t>
      </w:r>
      <w:proofErr w:type="gramStart"/>
      <w:r w:rsidRPr="00B907C3">
        <w:rPr>
          <w:rFonts w:ascii="Times New Roman" w:eastAsia="Times New Roman" w:hAnsi="Times New Roman" w:cs="Times New Roman"/>
          <w:sz w:val="28"/>
          <w:szCs w:val="28"/>
          <w:lang w:eastAsia="it-IT"/>
        </w:rPr>
        <w:t>le sessione</w:t>
      </w:r>
      <w:proofErr w:type="gramEnd"/>
      <w:r w:rsidRPr="00B907C3">
        <w:rPr>
          <w:rFonts w:ascii="Times New Roman" w:eastAsia="Times New Roman" w:hAnsi="Times New Roman" w:cs="Times New Roman"/>
          <w:sz w:val="28"/>
          <w:szCs w:val="28"/>
          <w:lang w:eastAsia="it-IT"/>
        </w:rPr>
        <w:t xml:space="preserve"> d’esame di stato sono di competenza della Commissione d’Esame e possono riguardare anche candidati esterni.</w:t>
      </w:r>
      <w:r w:rsidRPr="00B907C3">
        <w:rPr>
          <w:rFonts w:ascii="Times New Roman" w:eastAsia="Times New Roman" w:hAnsi="Times New Roman" w:cs="Times New Roman"/>
          <w:sz w:val="28"/>
          <w:szCs w:val="28"/>
          <w:lang w:eastAsia="it-IT"/>
        </w:rPr>
        <w:br/>
        <w:t>Valgono le specifiche disposizioni sanzionatorie.</w:t>
      </w:r>
    </w:p>
    <w:p w14:paraId="57B458FA" w14:textId="3DB25849"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lastRenderedPageBreak/>
        <w:drawing>
          <wp:inline distT="0" distB="0" distL="0" distR="0" wp14:anchorId="786237BF" wp14:editId="0DD4F471">
            <wp:extent cx="238125" cy="238125"/>
            <wp:effectExtent l="0" t="0" r="9525" b="9525"/>
            <wp:docPr id="3" name="Immagine 3"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Risarcimento del danno</w:t>
      </w:r>
    </w:p>
    <w:p w14:paraId="3CC654A6"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Alle sanzioni disciplinari di cui sopra potrà sommarsi l’onere del </w:t>
      </w:r>
      <w:r w:rsidRPr="00B907C3">
        <w:rPr>
          <w:rFonts w:ascii="Times New Roman" w:eastAsia="Times New Roman" w:hAnsi="Times New Roman" w:cs="Times New Roman"/>
          <w:b/>
          <w:bCs/>
          <w:sz w:val="28"/>
          <w:szCs w:val="28"/>
          <w:lang w:eastAsia="it-IT"/>
        </w:rPr>
        <w:t>risarcimento del danno</w:t>
      </w:r>
      <w:r w:rsidRPr="00B907C3">
        <w:rPr>
          <w:rFonts w:ascii="Times New Roman" w:eastAsia="Times New Roman" w:hAnsi="Times New Roman" w:cs="Times New Roman"/>
          <w:sz w:val="28"/>
          <w:szCs w:val="28"/>
          <w:lang w:eastAsia="it-IT"/>
        </w:rPr>
        <w:t>.</w:t>
      </w:r>
      <w:r w:rsidRPr="00B907C3">
        <w:rPr>
          <w:rFonts w:ascii="Times New Roman" w:eastAsia="Times New Roman" w:hAnsi="Times New Roman" w:cs="Times New Roman"/>
          <w:sz w:val="28"/>
          <w:szCs w:val="28"/>
          <w:lang w:eastAsia="it-IT"/>
        </w:rPr>
        <w:br/>
        <w:t>Pertanto:</w:t>
      </w:r>
      <w:r w:rsidRPr="00B907C3">
        <w:rPr>
          <w:rFonts w:ascii="Times New Roman" w:eastAsia="Times New Roman" w:hAnsi="Times New Roman" w:cs="Times New Roman"/>
          <w:sz w:val="28"/>
          <w:szCs w:val="28"/>
          <w:lang w:eastAsia="it-IT"/>
        </w:rPr>
        <w:br/>
        <w:t>– chi venga riconosciuto responsabile di danneggiamento dei locali è tenuto a risarcire il danno;</w:t>
      </w:r>
      <w:r w:rsidRPr="00B907C3">
        <w:rPr>
          <w:rFonts w:ascii="Times New Roman" w:eastAsia="Times New Roman" w:hAnsi="Times New Roman" w:cs="Times New Roman"/>
          <w:sz w:val="28"/>
          <w:szCs w:val="28"/>
          <w:lang w:eastAsia="it-IT"/>
        </w:rPr>
        <w:br/>
        <w:t>– nel caso in cui il responsabile o i responsabili non vengano individuati sarà la classe, come gruppo sociale, ad assumere l’onere del risarcimento, e ciò relativamente agli spazi occupati dalla classe nella sua attività didattica;</w:t>
      </w:r>
      <w:r w:rsidRPr="00B907C3">
        <w:rPr>
          <w:rFonts w:ascii="Times New Roman" w:eastAsia="Times New Roman" w:hAnsi="Times New Roman" w:cs="Times New Roman"/>
          <w:sz w:val="28"/>
          <w:szCs w:val="28"/>
          <w:lang w:eastAsia="it-IT"/>
        </w:rPr>
        <w:br/>
        <w:t>– nel caso si accerti che la classe, operante per motivi didattici in spazi diversi dalla propria aula, risulti realmente estranea ai fatti, sarà la collettività studentesca ad assumersi l’onere del risarcimento, secondo le specificazioni indicate al seguente punto;</w:t>
      </w:r>
      <w:r w:rsidRPr="00B907C3">
        <w:rPr>
          <w:rFonts w:ascii="Times New Roman" w:eastAsia="Times New Roman" w:hAnsi="Times New Roman" w:cs="Times New Roman"/>
          <w:sz w:val="28"/>
          <w:szCs w:val="28"/>
          <w:lang w:eastAsia="it-IT"/>
        </w:rPr>
        <w:br/>
        <w:t>– qualora il danneggiamento riguardi parti comuni (corridoi, servizi, etc.) e non ci siano responsabilità accertate, saranno le classi che insieme utilizzano quegli spazi ad assumersi l’onere della spesa; nel caso di un’aula danneggiata in assenza della classe per motivi didattici, l’aula viene equiparata al corridoio;</w:t>
      </w:r>
      <w:r w:rsidRPr="00B907C3">
        <w:rPr>
          <w:rFonts w:ascii="Times New Roman" w:eastAsia="Times New Roman" w:hAnsi="Times New Roman" w:cs="Times New Roman"/>
          <w:sz w:val="28"/>
          <w:szCs w:val="28"/>
          <w:lang w:eastAsia="it-IT"/>
        </w:rPr>
        <w:br/>
        <w:t>– se i danni riguardano spazi collettivi quali l’atrio e l’aula magna, il risarcimento spetterà all’intera comunità scolastica;</w:t>
      </w:r>
      <w:r w:rsidRPr="00B907C3">
        <w:rPr>
          <w:rFonts w:ascii="Times New Roman" w:eastAsia="Times New Roman" w:hAnsi="Times New Roman" w:cs="Times New Roman"/>
          <w:sz w:val="28"/>
          <w:szCs w:val="28"/>
          <w:lang w:eastAsia="it-IT"/>
        </w:rPr>
        <w:br/>
        <w:t>– è compito della Giunta Esecutiva del Consiglio di Istituto fare la stima dei danni verificatisi e comunicare per lettera agli studenti interessati ed ai loro genitori la richiesta di risarcimento per la somma spettante;</w:t>
      </w:r>
      <w:r w:rsidRPr="00B907C3">
        <w:rPr>
          <w:rFonts w:ascii="Times New Roman" w:eastAsia="Times New Roman" w:hAnsi="Times New Roman" w:cs="Times New Roman"/>
          <w:sz w:val="28"/>
          <w:szCs w:val="28"/>
          <w:lang w:eastAsia="it-IT"/>
        </w:rPr>
        <w:br/>
        <w:t>– le somme derivate da risarcimento saranno acquisite al bilancio della scuola e destinate alle necessarie riparazioni, sia mediante rimborso sia, se possibile, attraverso interventi diretti in economia</w:t>
      </w:r>
    </w:p>
    <w:p w14:paraId="1FAA3860"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Le piccole riparazioni per il ripristino di quanto danneggiato, così come le pulizie dei pavimenti e della parte inferiore delle finestre (dall’interno) nonché interventi di imbiancatura ad altezza d’uomo non comportanti né l’uso di scale né di impalcature di qualsiasi genere, possono essere effettuati dagli studenti che si rendano a ciò disponibili, sotto la vigile direzione di personale docente e non docente, previa adozione delle opportune misure di sicurezza.</w:t>
      </w:r>
    </w:p>
    <w:p w14:paraId="60418D12" w14:textId="6DC9603A"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6B01A11B" wp14:editId="5C7E211E">
            <wp:extent cx="238125" cy="238125"/>
            <wp:effectExtent l="0" t="0" r="9525" b="9525"/>
            <wp:docPr id="2" name="Immagine 2"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Impugnazioni o reclami</w:t>
      </w:r>
    </w:p>
    <w:p w14:paraId="4DCDCF58"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Contro le sanzioni disciplinari è ammesso ricorso da parte di chi vi abbia interesse, entro 15 giorni dall’avvenuta comunicazione, all’Organo di Garanzia.</w:t>
      </w:r>
    </w:p>
    <w:p w14:paraId="6B983AB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L’Organo di Garanzia è costituito dal Dirigente Scolastico, che lo presiede, da due docenti scelti in seno al Collegio dei docenti, di cui uno svolge le funzioni di segretario, da un genitore designato dal Consiglio d’Istituto.</w:t>
      </w:r>
      <w:r w:rsidRPr="00B907C3">
        <w:rPr>
          <w:rFonts w:ascii="Times New Roman" w:eastAsia="Times New Roman" w:hAnsi="Times New Roman" w:cs="Times New Roman"/>
          <w:sz w:val="28"/>
          <w:szCs w:val="28"/>
          <w:lang w:eastAsia="it-IT"/>
        </w:rPr>
        <w:br/>
        <w:t>La durata dell’Organo di Garanzia è annuale.</w:t>
      </w:r>
      <w:r w:rsidRPr="00B907C3">
        <w:rPr>
          <w:rFonts w:ascii="Times New Roman" w:eastAsia="Times New Roman" w:hAnsi="Times New Roman" w:cs="Times New Roman"/>
          <w:sz w:val="28"/>
          <w:szCs w:val="28"/>
          <w:lang w:eastAsia="it-IT"/>
        </w:rPr>
        <w:br/>
        <w:t>I docenti ed il genitore sono designati dal Consiglio d’Istituto nella prima riunione utile dopo la decadenza per fine mandato.</w:t>
      </w:r>
      <w:r w:rsidRPr="00B907C3">
        <w:rPr>
          <w:rFonts w:ascii="Times New Roman" w:eastAsia="Times New Roman" w:hAnsi="Times New Roman" w:cs="Times New Roman"/>
          <w:sz w:val="28"/>
          <w:szCs w:val="28"/>
          <w:lang w:eastAsia="it-IT"/>
        </w:rPr>
        <w:br/>
      </w:r>
      <w:r w:rsidRPr="00B907C3">
        <w:rPr>
          <w:rFonts w:ascii="Times New Roman" w:eastAsia="Times New Roman" w:hAnsi="Times New Roman" w:cs="Times New Roman"/>
          <w:sz w:val="28"/>
          <w:szCs w:val="28"/>
          <w:lang w:eastAsia="it-IT"/>
        </w:rPr>
        <w:lastRenderedPageBreak/>
        <w:t>In attesa delle designazioni, l’Organo di Garanzia è composto per proroga dai membri dell’anno precedente. Per i membri decaduti, la proroga si trasferisce sui membri supplenti.</w:t>
      </w:r>
      <w:r w:rsidRPr="00B907C3">
        <w:rPr>
          <w:rFonts w:ascii="Times New Roman" w:eastAsia="Times New Roman" w:hAnsi="Times New Roman" w:cs="Times New Roman"/>
          <w:sz w:val="28"/>
          <w:szCs w:val="28"/>
          <w:lang w:eastAsia="it-IT"/>
        </w:rPr>
        <w:br/>
        <w:t>Nel caso di conflitto d’interesse, subentra il membro supplente.</w:t>
      </w:r>
      <w:r w:rsidRPr="00B907C3">
        <w:rPr>
          <w:rFonts w:ascii="Times New Roman" w:eastAsia="Times New Roman" w:hAnsi="Times New Roman" w:cs="Times New Roman"/>
          <w:sz w:val="28"/>
          <w:szCs w:val="28"/>
          <w:lang w:eastAsia="it-IT"/>
        </w:rPr>
        <w:br/>
        <w:t>I membri supplenti sono così individuati: docenti e genitore presenti nella Giunta Esecutiva.</w:t>
      </w:r>
    </w:p>
    <w:p w14:paraId="4A11267E" w14:textId="14C8F5CA" w:rsidR="00B907C3" w:rsidRPr="00B907C3" w:rsidRDefault="00B907C3" w:rsidP="000D6277">
      <w:pPr>
        <w:spacing w:after="120" w:line="240" w:lineRule="auto"/>
        <w:outlineLvl w:val="3"/>
        <w:rPr>
          <w:rFonts w:ascii="Times New Roman" w:eastAsia="Times New Roman" w:hAnsi="Times New Roman" w:cs="Times New Roman"/>
          <w:b/>
          <w:bCs/>
          <w:sz w:val="28"/>
          <w:szCs w:val="28"/>
          <w:lang w:eastAsia="it-IT"/>
        </w:rPr>
      </w:pPr>
      <w:r w:rsidRPr="000D6277">
        <w:rPr>
          <w:rFonts w:ascii="Times New Roman" w:eastAsia="Times New Roman" w:hAnsi="Times New Roman" w:cs="Times New Roman"/>
          <w:b/>
          <w:bCs/>
          <w:noProof/>
          <w:sz w:val="28"/>
          <w:szCs w:val="28"/>
          <w:lang w:eastAsia="it-IT"/>
        </w:rPr>
        <w:drawing>
          <wp:inline distT="0" distB="0" distL="0" distR="0" wp14:anchorId="388E796D" wp14:editId="0D0F0895">
            <wp:extent cx="238125" cy="238125"/>
            <wp:effectExtent l="0" t="0" r="9525" b="9525"/>
            <wp:docPr id="1" name="Immagine 1" descr="f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c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907C3">
        <w:rPr>
          <w:rFonts w:ascii="Times New Roman" w:eastAsia="Times New Roman" w:hAnsi="Times New Roman" w:cs="Times New Roman"/>
          <w:b/>
          <w:bCs/>
          <w:sz w:val="28"/>
          <w:szCs w:val="28"/>
          <w:lang w:eastAsia="it-IT"/>
        </w:rPr>
        <w:t>Organo di garanzia: procedura</w:t>
      </w:r>
    </w:p>
    <w:p w14:paraId="0EFE899E"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 xml:space="preserve">Ricevuta l’impugnazione, il Dirigente Scolastico fissa, di norma, la seduta entro </w:t>
      </w:r>
      <w:proofErr w:type="gramStart"/>
      <w:r w:rsidRPr="00B907C3">
        <w:rPr>
          <w:rFonts w:ascii="Times New Roman" w:eastAsia="Times New Roman" w:hAnsi="Times New Roman" w:cs="Times New Roman"/>
          <w:sz w:val="28"/>
          <w:szCs w:val="28"/>
          <w:lang w:eastAsia="it-IT"/>
        </w:rPr>
        <w:t>8</w:t>
      </w:r>
      <w:proofErr w:type="gramEnd"/>
      <w:r w:rsidRPr="00B907C3">
        <w:rPr>
          <w:rFonts w:ascii="Times New Roman" w:eastAsia="Times New Roman" w:hAnsi="Times New Roman" w:cs="Times New Roman"/>
          <w:sz w:val="28"/>
          <w:szCs w:val="28"/>
          <w:lang w:eastAsia="it-IT"/>
        </w:rPr>
        <w:t xml:space="preserve"> giorni scolastici. </w:t>
      </w:r>
      <w:proofErr w:type="gramStart"/>
      <w:r w:rsidRPr="00B907C3">
        <w:rPr>
          <w:rFonts w:ascii="Times New Roman" w:eastAsia="Times New Roman" w:hAnsi="Times New Roman" w:cs="Times New Roman"/>
          <w:sz w:val="28"/>
          <w:szCs w:val="28"/>
          <w:lang w:eastAsia="it-IT"/>
        </w:rPr>
        <w:t>Nel frattempo</w:t>
      </w:r>
      <w:proofErr w:type="gramEnd"/>
      <w:r w:rsidRPr="00B907C3">
        <w:rPr>
          <w:rFonts w:ascii="Times New Roman" w:eastAsia="Times New Roman" w:hAnsi="Times New Roman" w:cs="Times New Roman"/>
          <w:sz w:val="28"/>
          <w:szCs w:val="28"/>
          <w:lang w:eastAsia="it-IT"/>
        </w:rPr>
        <w:t xml:space="preserve"> la sanzione viene sospesa in attesa della decisione dell’Organo di Garanzia.</w:t>
      </w:r>
    </w:p>
    <w:p w14:paraId="55F21DB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La seduta è valida anche nel caso di assenze dei suoi componenti, purché la convocazione risulti pervenuta agli interessati.</w:t>
      </w:r>
    </w:p>
    <w:p w14:paraId="446A8225" w14:textId="77777777" w:rsidR="00B907C3" w:rsidRPr="00B907C3" w:rsidRDefault="00B907C3" w:rsidP="000D6277">
      <w:pPr>
        <w:spacing w:after="100" w:afterAutospacing="1" w:line="240" w:lineRule="auto"/>
        <w:rPr>
          <w:rFonts w:ascii="Times New Roman" w:eastAsia="Times New Roman" w:hAnsi="Times New Roman" w:cs="Times New Roman"/>
          <w:sz w:val="28"/>
          <w:szCs w:val="28"/>
          <w:lang w:eastAsia="it-IT"/>
        </w:rPr>
      </w:pPr>
      <w:r w:rsidRPr="00B907C3">
        <w:rPr>
          <w:rFonts w:ascii="Times New Roman" w:eastAsia="Times New Roman" w:hAnsi="Times New Roman" w:cs="Times New Roman"/>
          <w:sz w:val="28"/>
          <w:szCs w:val="28"/>
          <w:lang w:eastAsia="it-IT"/>
        </w:rPr>
        <w:t>L’Organo di Garanzia procede sulla base della documentazione agli atti e sulla base dell’impugnazione.</w:t>
      </w:r>
      <w:r w:rsidRPr="00B907C3">
        <w:rPr>
          <w:rFonts w:ascii="Times New Roman" w:eastAsia="Times New Roman" w:hAnsi="Times New Roman" w:cs="Times New Roman"/>
          <w:sz w:val="28"/>
          <w:szCs w:val="28"/>
          <w:lang w:eastAsia="it-IT"/>
        </w:rPr>
        <w:br/>
        <w:t>Può decidere di acquisire ulteriori elementi e testimonianze. La decisione dell’Organo di Garanzia, adottata a maggioranza e debitamente motivata, viene comunicata con atto formale.</w:t>
      </w:r>
      <w:r w:rsidRPr="00B907C3">
        <w:rPr>
          <w:rFonts w:ascii="Times New Roman" w:eastAsia="Times New Roman" w:hAnsi="Times New Roman" w:cs="Times New Roman"/>
          <w:sz w:val="28"/>
          <w:szCs w:val="28"/>
          <w:lang w:eastAsia="it-IT"/>
        </w:rPr>
        <w:br/>
        <w:t>Le decisioni dell’Organo di Garanzia sono assunte entro dieci giorni scolastici dall’impugnazione.</w:t>
      </w:r>
      <w:r w:rsidRPr="00B907C3">
        <w:rPr>
          <w:rFonts w:ascii="Times New Roman" w:eastAsia="Times New Roman" w:hAnsi="Times New Roman" w:cs="Times New Roman"/>
          <w:sz w:val="28"/>
          <w:szCs w:val="28"/>
          <w:lang w:eastAsia="it-IT"/>
        </w:rPr>
        <w:br/>
        <w:t xml:space="preserve">Qualora l’Organo di Garanzia non decida entro il </w:t>
      </w:r>
      <w:proofErr w:type="gramStart"/>
      <w:r w:rsidRPr="00B907C3">
        <w:rPr>
          <w:rFonts w:ascii="Times New Roman" w:eastAsia="Times New Roman" w:hAnsi="Times New Roman" w:cs="Times New Roman"/>
          <w:sz w:val="28"/>
          <w:szCs w:val="28"/>
          <w:lang w:eastAsia="it-IT"/>
        </w:rPr>
        <w:t>predetto</w:t>
      </w:r>
      <w:proofErr w:type="gramEnd"/>
      <w:r w:rsidRPr="00B907C3">
        <w:rPr>
          <w:rFonts w:ascii="Times New Roman" w:eastAsia="Times New Roman" w:hAnsi="Times New Roman" w:cs="Times New Roman"/>
          <w:sz w:val="28"/>
          <w:szCs w:val="28"/>
          <w:lang w:eastAsia="it-IT"/>
        </w:rPr>
        <w:t xml:space="preserve"> termine, l’impugnazione deve intendersi rigettata.</w:t>
      </w:r>
    </w:p>
    <w:p w14:paraId="58DF2628" w14:textId="58D9DE84" w:rsidR="00BB1BED" w:rsidRPr="000D6277" w:rsidRDefault="000D6277" w:rsidP="000D6277">
      <w:pPr>
        <w:rPr>
          <w:sz w:val="24"/>
          <w:szCs w:val="24"/>
        </w:rPr>
      </w:pPr>
    </w:p>
    <w:sectPr w:rsidR="00BB1BED" w:rsidRPr="000D62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618E0"/>
    <w:multiLevelType w:val="multilevel"/>
    <w:tmpl w:val="20C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02666"/>
    <w:multiLevelType w:val="multilevel"/>
    <w:tmpl w:val="A6FC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B3468"/>
    <w:multiLevelType w:val="multilevel"/>
    <w:tmpl w:val="65BA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DE10F6"/>
    <w:multiLevelType w:val="multilevel"/>
    <w:tmpl w:val="E1D4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C3"/>
    <w:rsid w:val="000D6277"/>
    <w:rsid w:val="0029052D"/>
    <w:rsid w:val="00663050"/>
    <w:rsid w:val="00B90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A6D9"/>
  <w15:chartTrackingRefBased/>
  <w15:docId w15:val="{E2049EFD-3CCF-48C2-91F6-03E6BAAF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907C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907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B907C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B907C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907C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907C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B907C3"/>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B907C3"/>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B907C3"/>
    <w:rPr>
      <w:color w:val="0000FF"/>
      <w:u w:val="single"/>
    </w:rPr>
  </w:style>
  <w:style w:type="paragraph" w:styleId="NormaleWeb">
    <w:name w:val="Normal (Web)"/>
    <w:basedOn w:val="Normale"/>
    <w:uiPriority w:val="99"/>
    <w:semiHidden/>
    <w:unhideWhenUsed/>
    <w:rsid w:val="00B907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0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6156">
      <w:bodyDiv w:val="1"/>
      <w:marLeft w:val="0"/>
      <w:marRight w:val="0"/>
      <w:marTop w:val="0"/>
      <w:marBottom w:val="0"/>
      <w:divBdr>
        <w:top w:val="none" w:sz="0" w:space="0" w:color="auto"/>
        <w:left w:val="none" w:sz="0" w:space="0" w:color="auto"/>
        <w:bottom w:val="none" w:sz="0" w:space="0" w:color="auto"/>
        <w:right w:val="none" w:sz="0" w:space="0" w:color="auto"/>
      </w:divBdr>
      <w:divsChild>
        <w:div w:id="1265646084">
          <w:marLeft w:val="-9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2675</Words>
  <Characters>15249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Fundaro</dc:creator>
  <cp:keywords/>
  <dc:description/>
  <cp:lastModifiedBy>Antonio Fundaro</cp:lastModifiedBy>
  <cp:revision>1</cp:revision>
  <dcterms:created xsi:type="dcterms:W3CDTF">2021-04-04T17:29:00Z</dcterms:created>
  <dcterms:modified xsi:type="dcterms:W3CDTF">2021-04-04T17:41:00Z</dcterms:modified>
</cp:coreProperties>
</file>